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15" w:rsidRDefault="006B1D15">
      <w:bookmarkStart w:id="0" w:name="_heading=h.30j0zll" w:colFirst="0" w:colLast="0"/>
      <w:bookmarkStart w:id="1" w:name="_GoBack"/>
      <w:bookmarkEnd w:id="0"/>
      <w:bookmarkEnd w:id="1"/>
    </w:p>
    <w:tbl>
      <w:tblPr>
        <w:tblStyle w:val="a3"/>
        <w:tblW w:w="876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60"/>
        <w:gridCol w:w="1560"/>
      </w:tblGrid>
      <w:tr w:rsidR="006B1D15">
        <w:tc>
          <w:tcPr>
            <w:tcW w:w="540" w:type="dxa"/>
            <w:vAlign w:val="center"/>
          </w:tcPr>
          <w:p w:rsidR="006B1D15" w:rsidRDefault="006B1D15">
            <w:pPr>
              <w:pStyle w:val="Rubrik2"/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6B1D15" w:rsidRDefault="002B266D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Närvarande:</w:t>
            </w:r>
            <w:r>
              <w:rPr>
                <w:rFonts w:ascii="Arial" w:eastAsia="Arial" w:hAnsi="Arial" w:cs="Arial"/>
              </w:rPr>
              <w:t xml:space="preserve"> Patrik Blomquist, Elisabet Holtz, Nina Karlstedt, Annika Bruno Knutsson, Ylva Ericsson</w:t>
            </w:r>
            <w:r w:rsidR="009B6CD0">
              <w:rPr>
                <w:rFonts w:ascii="Arial" w:eastAsia="Arial" w:hAnsi="Arial" w:cs="Arial"/>
              </w:rPr>
              <w:t xml:space="preserve">, </w:t>
            </w:r>
            <w:r w:rsidR="00687DCD">
              <w:rPr>
                <w:rFonts w:ascii="Arial" w:eastAsia="Arial" w:hAnsi="Arial" w:cs="Arial"/>
              </w:rPr>
              <w:t>Johan Claesson.</w:t>
            </w:r>
          </w:p>
          <w:p w:rsidR="006B1D15" w:rsidRDefault="002B266D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Gäst:</w:t>
            </w:r>
            <w:r>
              <w:rPr>
                <w:rFonts w:ascii="Arial" w:eastAsia="Arial" w:hAnsi="Arial" w:cs="Arial"/>
              </w:rPr>
              <w:t xml:space="preserve"> Sten </w:t>
            </w:r>
            <w:r w:rsidR="00687DCD">
              <w:rPr>
                <w:rFonts w:ascii="Arial" w:eastAsia="Arial" w:hAnsi="Arial" w:cs="Arial"/>
              </w:rPr>
              <w:t xml:space="preserve">Berggren </w:t>
            </w:r>
            <w:r>
              <w:rPr>
                <w:rFonts w:ascii="Arial" w:eastAsia="Arial" w:hAnsi="Arial" w:cs="Arial"/>
              </w:rPr>
              <w:t>(Freeskiers).</w:t>
            </w:r>
          </w:p>
          <w:p w:rsidR="006B1D15" w:rsidRDefault="002B266D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Frånvarande:</w:t>
            </w:r>
            <w:r>
              <w:rPr>
                <w:rFonts w:ascii="Arial" w:eastAsia="Arial" w:hAnsi="Arial" w:cs="Arial"/>
              </w:rPr>
              <w:t xml:space="preserve"> Ulla </w:t>
            </w:r>
            <w:proofErr w:type="spellStart"/>
            <w:r>
              <w:rPr>
                <w:rFonts w:ascii="Arial" w:eastAsia="Arial" w:hAnsi="Arial" w:cs="Arial"/>
              </w:rPr>
              <w:t>Bohmgren</w:t>
            </w:r>
            <w:proofErr w:type="spellEnd"/>
            <w:r>
              <w:rPr>
                <w:rFonts w:ascii="Arial" w:eastAsia="Arial" w:hAnsi="Arial" w:cs="Arial"/>
              </w:rPr>
              <w:t>, Mikael Holmlund, Charlotte (Py) Dalaryd</w:t>
            </w:r>
            <w:r w:rsidR="00687DCD">
              <w:rPr>
                <w:rFonts w:ascii="Arial" w:eastAsia="Arial" w:hAnsi="Arial" w:cs="Arial"/>
              </w:rPr>
              <w:t>, Johan Larsson.</w:t>
            </w:r>
          </w:p>
        </w:tc>
        <w:tc>
          <w:tcPr>
            <w:tcW w:w="1560" w:type="dxa"/>
            <w:vAlign w:val="center"/>
          </w:tcPr>
          <w:p w:rsidR="006B1D15" w:rsidRDefault="006B1D15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B1D15">
        <w:tc>
          <w:tcPr>
            <w:tcW w:w="540" w:type="dxa"/>
            <w:vAlign w:val="center"/>
          </w:tcPr>
          <w:p w:rsidR="006B1D15" w:rsidRDefault="006B1D15">
            <w:pPr>
              <w:pStyle w:val="Rubrik2"/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6B1D15" w:rsidRDefault="006B1D15">
            <w:pPr>
              <w:spacing w:before="144" w:after="144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6B1D15" w:rsidRDefault="002B266D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Klart senast; verkställs av; bilaga</w:t>
            </w:r>
          </w:p>
        </w:tc>
      </w:tr>
      <w:tr w:rsidR="006B1D15">
        <w:tc>
          <w:tcPr>
            <w:tcW w:w="540" w:type="dxa"/>
          </w:tcPr>
          <w:p w:rsidR="006B1D15" w:rsidRDefault="002B266D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660" w:type="dxa"/>
          </w:tcPr>
          <w:p w:rsidR="006B1D15" w:rsidRDefault="002B266D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Mötet öppnades </w:t>
            </w:r>
            <w:r>
              <w:rPr>
                <w:rFonts w:ascii="Arial" w:eastAsia="Arial" w:hAnsi="Arial" w:cs="Arial"/>
              </w:rPr>
              <w:t>av Patrik Blomquist</w:t>
            </w:r>
          </w:p>
        </w:tc>
        <w:tc>
          <w:tcPr>
            <w:tcW w:w="1560" w:type="dxa"/>
          </w:tcPr>
          <w:p w:rsidR="006B1D15" w:rsidRDefault="006B1D1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1D15">
        <w:tc>
          <w:tcPr>
            <w:tcW w:w="540" w:type="dxa"/>
          </w:tcPr>
          <w:p w:rsidR="006B1D15" w:rsidRDefault="002B266D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660" w:type="dxa"/>
          </w:tcPr>
          <w:p w:rsidR="006B1D15" w:rsidRDefault="002B266D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 av sekreterare och justerare för mötet</w:t>
            </w:r>
          </w:p>
          <w:p w:rsidR="006B1D15" w:rsidRDefault="002B266D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Sekreterare: Annika Bruno Knutsson</w:t>
            </w:r>
            <w:r>
              <w:rPr>
                <w:rFonts w:ascii="Arial" w:eastAsia="Arial" w:hAnsi="Arial" w:cs="Arial"/>
              </w:rPr>
              <w:br/>
              <w:t>Justerare: Patrik Blomquist, Elisabet Hol</w:t>
            </w:r>
            <w:r w:rsidR="009B6CD0">
              <w:rPr>
                <w:rFonts w:ascii="Arial" w:eastAsia="Arial" w:hAnsi="Arial" w:cs="Arial"/>
              </w:rPr>
              <w:t>tz</w:t>
            </w:r>
          </w:p>
        </w:tc>
        <w:tc>
          <w:tcPr>
            <w:tcW w:w="1560" w:type="dxa"/>
          </w:tcPr>
          <w:p w:rsidR="006B1D15" w:rsidRDefault="006B1D1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1D15">
        <w:tc>
          <w:tcPr>
            <w:tcW w:w="540" w:type="dxa"/>
          </w:tcPr>
          <w:p w:rsidR="006B1D15" w:rsidRDefault="002B266D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660" w:type="dxa"/>
          </w:tcPr>
          <w:p w:rsidR="00687DCD" w:rsidRDefault="00687DCD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Telefonmöte</w:t>
            </w:r>
          </w:p>
          <w:p w:rsidR="009B6CD0" w:rsidRDefault="009B6CD0">
            <w:pPr>
              <w:spacing w:before="144" w:after="144"/>
              <w:rPr>
                <w:rFonts w:ascii="Roboto" w:eastAsia="Roboto" w:hAnsi="Roboto" w:cs="Roboto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 xml:space="preserve">Sten från Freeskiers berättar och förklarar kring det mejl som inkommit </w:t>
            </w:r>
            <w:r w:rsidR="00687DCD">
              <w:rPr>
                <w:rFonts w:ascii="Arial" w:eastAsia="Arial" w:hAnsi="Arial" w:cs="Arial"/>
              </w:rPr>
              <w:t xml:space="preserve">från Johan Larsson </w:t>
            </w:r>
            <w:r>
              <w:rPr>
                <w:rFonts w:ascii="Arial" w:eastAsia="Arial" w:hAnsi="Arial" w:cs="Arial"/>
              </w:rPr>
              <w:t xml:space="preserve">till styrelsen från </w:t>
            </w:r>
            <w:r w:rsidR="00687DCD">
              <w:rPr>
                <w:rFonts w:ascii="Arial" w:eastAsia="Arial" w:hAnsi="Arial" w:cs="Arial"/>
              </w:rPr>
              <w:t>Freeskiers</w:t>
            </w:r>
            <w:r>
              <w:rPr>
                <w:rFonts w:ascii="Arial" w:eastAsia="Arial" w:hAnsi="Arial" w:cs="Arial"/>
              </w:rPr>
              <w:t>. Det handlar om ”</w:t>
            </w:r>
            <w:r w:rsidRPr="009B6CD0">
              <w:rPr>
                <w:rFonts w:ascii="Roboto" w:eastAsia="Roboto" w:hAnsi="Roboto" w:cs="Roboto"/>
                <w:bCs/>
                <w:color w:val="000000" w:themeColor="text1"/>
                <w:highlight w:val="white"/>
              </w:rPr>
              <w:t>Hur kan Freeskiers hantera en säsong utan snö?</w:t>
            </w:r>
            <w:r>
              <w:rPr>
                <w:rFonts w:ascii="Roboto" w:eastAsia="Roboto" w:hAnsi="Roboto" w:cs="Roboto"/>
                <w:bCs/>
                <w:color w:val="000000" w:themeColor="text1"/>
              </w:rPr>
              <w:t xml:space="preserve">” Det är ännu ingen snö i backen. </w:t>
            </w:r>
          </w:p>
          <w:p w:rsidR="006B1D15" w:rsidRDefault="009B6CD0" w:rsidP="00687DCD">
            <w:r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 w:rsidR="00687DCD">
              <w:rPr>
                <w:rFonts w:ascii="Arial" w:hAnsi="Arial" w:cs="Arial"/>
                <w:color w:val="222222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yrelsen beslutade att ge klartecken till inköp av plastmattor till backen och övrigt material som behövs uppgående till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200.000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kr. Driftbolagets personal kommer att bygga upp det hela. Driftbolaget kommer att erhålla ersättning från oss på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100.000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kr även om liften inte kommer att köras denna säsong. </w:t>
            </w:r>
          </w:p>
          <w:p w:rsidR="00687DCD" w:rsidRPr="00687DCD" w:rsidRDefault="00687DCD" w:rsidP="00687DCD"/>
        </w:tc>
        <w:tc>
          <w:tcPr>
            <w:tcW w:w="1560" w:type="dxa"/>
          </w:tcPr>
          <w:p w:rsidR="006B1D15" w:rsidRDefault="006B1D1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9B6CD0" w:rsidRDefault="009B6CD0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bilaga</w:t>
            </w:r>
          </w:p>
        </w:tc>
      </w:tr>
    </w:tbl>
    <w:p w:rsidR="006B1D15" w:rsidRDefault="006B1D15">
      <w:pPr>
        <w:rPr>
          <w:rFonts w:ascii="Arial" w:eastAsia="Arial" w:hAnsi="Arial" w:cs="Arial"/>
          <w:sz w:val="22"/>
          <w:szCs w:val="22"/>
        </w:rPr>
      </w:pPr>
    </w:p>
    <w:p w:rsidR="006B1D15" w:rsidRDefault="006B1D15">
      <w:pPr>
        <w:rPr>
          <w:rFonts w:ascii="Arial" w:eastAsia="Arial" w:hAnsi="Arial" w:cs="Arial"/>
          <w:sz w:val="22"/>
          <w:szCs w:val="22"/>
        </w:rPr>
      </w:pPr>
    </w:p>
    <w:p w:rsidR="006B1D15" w:rsidRDefault="006B1D15"/>
    <w:tbl>
      <w:tblPr>
        <w:tblStyle w:val="a4"/>
        <w:tblW w:w="8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6664"/>
        <w:gridCol w:w="1553"/>
      </w:tblGrid>
      <w:tr w:rsidR="006B1D15">
        <w:trPr>
          <w:trHeight w:val="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B1D15" w:rsidRDefault="006B1D15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B1D15" w:rsidRDefault="006B1D15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B1D15" w:rsidRDefault="006B1D15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6B1D15" w:rsidRDefault="002B266D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Vid protokollet: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  <w:t xml:space="preserve">                                 Ordförande: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  <w:t xml:space="preserve">               </w:t>
            </w:r>
          </w:p>
          <w:p w:rsidR="006B1D15" w:rsidRDefault="006B1D1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1D15" w:rsidRDefault="002B266D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Annika Bruno Knutsson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  <w:t xml:space="preserve">                                 Patrik Blomquist</w:t>
            </w:r>
          </w:p>
          <w:p w:rsidR="006B1D15" w:rsidRDefault="006B1D1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1D15" w:rsidRDefault="002B266D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i/>
                <w:sz w:val="22"/>
                <w:szCs w:val="22"/>
              </w:rPr>
              <w:t>Justeras: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  <w:t xml:space="preserve">                               </w:t>
            </w:r>
          </w:p>
          <w:p w:rsidR="006B1D15" w:rsidRDefault="006B1D1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1D15" w:rsidRDefault="002B266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Elisabet Holtz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1D15">
        <w:trPr>
          <w:trHeight w:val="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B1D15" w:rsidRDefault="006B1D15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6B1D15" w:rsidRDefault="006B1D1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B1D15" w:rsidRDefault="006B1D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B1D15" w:rsidRDefault="006B1D15">
      <w:pPr>
        <w:rPr>
          <w:sz w:val="22"/>
          <w:szCs w:val="22"/>
        </w:rPr>
        <w:sectPr w:rsidR="006B1D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983" w:bottom="1417" w:left="1417" w:header="720" w:footer="720" w:gutter="0"/>
          <w:pgNumType w:start="1"/>
          <w:cols w:space="720" w:equalWidth="0">
            <w:col w:w="9406"/>
          </w:cols>
        </w:sectPr>
      </w:pPr>
    </w:p>
    <w:p w:rsidR="006B1D15" w:rsidRDefault="006B1D15">
      <w:pPr>
        <w:rPr>
          <w:rFonts w:ascii="Arial" w:eastAsia="Arial" w:hAnsi="Arial" w:cs="Arial"/>
          <w:b/>
          <w:sz w:val="22"/>
          <w:szCs w:val="22"/>
        </w:rPr>
      </w:pPr>
    </w:p>
    <w:p w:rsidR="006B1D15" w:rsidRDefault="006B1D15">
      <w:pPr>
        <w:rPr>
          <w:rFonts w:ascii="Arial" w:eastAsia="Arial" w:hAnsi="Arial" w:cs="Arial"/>
          <w:b/>
          <w:sz w:val="22"/>
          <w:szCs w:val="22"/>
        </w:rPr>
      </w:pPr>
    </w:p>
    <w:p w:rsidR="006B1D15" w:rsidRDefault="006B1D15">
      <w:pPr>
        <w:rPr>
          <w:rFonts w:ascii="Arial" w:eastAsia="Arial" w:hAnsi="Arial" w:cs="Arial"/>
          <w:b/>
          <w:sz w:val="22"/>
          <w:szCs w:val="22"/>
        </w:rPr>
      </w:pPr>
    </w:p>
    <w:p w:rsidR="006B1D15" w:rsidRDefault="006B1D15">
      <w:pPr>
        <w:rPr>
          <w:rFonts w:ascii="Arial" w:eastAsia="Arial" w:hAnsi="Arial" w:cs="Arial"/>
          <w:b/>
          <w:sz w:val="22"/>
          <w:szCs w:val="22"/>
        </w:rPr>
      </w:pPr>
    </w:p>
    <w:p w:rsidR="006B1D15" w:rsidRDefault="006B1D15">
      <w:pPr>
        <w:rPr>
          <w:rFonts w:ascii="Arial" w:eastAsia="Arial" w:hAnsi="Arial" w:cs="Arial"/>
          <w:b/>
          <w:sz w:val="22"/>
          <w:szCs w:val="22"/>
        </w:rPr>
      </w:pPr>
    </w:p>
    <w:p w:rsidR="006B1D15" w:rsidRDefault="006B1D15">
      <w:pPr>
        <w:rPr>
          <w:rFonts w:ascii="Arial" w:eastAsia="Arial" w:hAnsi="Arial" w:cs="Arial"/>
          <w:b/>
          <w:sz w:val="22"/>
          <w:szCs w:val="22"/>
        </w:rPr>
      </w:pPr>
    </w:p>
    <w:sectPr w:rsidR="006B1D15">
      <w:type w:val="continuous"/>
      <w:pgSz w:w="11906" w:h="16838"/>
      <w:pgMar w:top="1417" w:right="1983" w:bottom="1417" w:left="1417" w:header="720" w:footer="720" w:gutter="0"/>
      <w:cols w:num="2" w:space="720" w:equalWidth="0">
        <w:col w:w="3892" w:space="720"/>
        <w:col w:w="389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1D8" w:rsidRDefault="003001D8">
      <w:r>
        <w:separator/>
      </w:r>
    </w:p>
  </w:endnote>
  <w:endnote w:type="continuationSeparator" w:id="0">
    <w:p w:rsidR="003001D8" w:rsidRDefault="0030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15" w:rsidRDefault="006B1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15" w:rsidRDefault="002B26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Sida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9B6CD0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av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9B6CD0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:rsidR="006B1D15" w:rsidRDefault="006B1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15" w:rsidRDefault="006B1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1D8" w:rsidRDefault="003001D8">
      <w:r>
        <w:separator/>
      </w:r>
    </w:p>
  </w:footnote>
  <w:footnote w:type="continuationSeparator" w:id="0">
    <w:p w:rsidR="003001D8" w:rsidRDefault="0030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15" w:rsidRDefault="002B26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B1D15" w:rsidRDefault="006B1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15" w:rsidRDefault="002B266D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bookmarkStart w:id="3" w:name="_heading=h.1fob9te" w:colFirst="0" w:colLast="0"/>
    <w:bookmarkEnd w:id="3"/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1190993" cy="155911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rPr>
        <w:color w:val="000000"/>
      </w:rPr>
      <w:tab/>
      <w:t xml:space="preserve">                               </w:t>
    </w:r>
    <w:r>
      <w:rPr>
        <w:rFonts w:ascii="Arial" w:eastAsia="Arial" w:hAnsi="Arial" w:cs="Arial"/>
        <w:b/>
        <w:color w:val="000000"/>
        <w:sz w:val="22"/>
        <w:szCs w:val="22"/>
      </w:rPr>
      <w:t xml:space="preserve">Styrelsemöte </w:t>
    </w:r>
    <w:r>
      <w:rPr>
        <w:rFonts w:ascii="Arial" w:eastAsia="Arial" w:hAnsi="Arial" w:cs="Arial"/>
        <w:b/>
        <w:sz w:val="22"/>
        <w:szCs w:val="22"/>
      </w:rPr>
      <w:t>28</w:t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eastAsia="Arial" w:hAnsi="Arial" w:cs="Arial"/>
        <w:b/>
        <w:sz w:val="22"/>
        <w:szCs w:val="22"/>
      </w:rPr>
      <w:t>januari</w:t>
    </w:r>
    <w:r>
      <w:rPr>
        <w:rFonts w:ascii="Arial" w:eastAsia="Arial" w:hAnsi="Arial" w:cs="Arial"/>
        <w:b/>
        <w:color w:val="000000"/>
        <w:sz w:val="22"/>
        <w:szCs w:val="22"/>
      </w:rPr>
      <w:t xml:space="preserve"> 20</w:t>
    </w:r>
    <w:r>
      <w:rPr>
        <w:rFonts w:ascii="Arial" w:eastAsia="Arial" w:hAnsi="Arial" w:cs="Arial"/>
        <w:b/>
        <w:sz w:val="22"/>
        <w:szCs w:val="22"/>
      </w:rPr>
      <w:t>20</w:t>
    </w:r>
  </w:p>
  <w:p w:rsidR="006B1D15" w:rsidRDefault="002B266D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Protokoll nr </w:t>
    </w:r>
    <w:r>
      <w:rPr>
        <w:rFonts w:ascii="Arial" w:eastAsia="Arial" w:hAnsi="Arial" w:cs="Arial"/>
        <w:b/>
        <w:sz w:val="22"/>
        <w:szCs w:val="22"/>
      </w:rPr>
      <w:t>10</w:t>
    </w:r>
  </w:p>
  <w:p w:rsidR="006B1D15" w:rsidRDefault="002B266D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</w:t>
    </w:r>
  </w:p>
  <w:p w:rsidR="006B1D15" w:rsidRDefault="002B266D">
    <w:pPr>
      <w:jc w:val="center"/>
      <w:rPr>
        <w:i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</w:t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 xml:space="preserve">Plats: </w:t>
    </w:r>
    <w:r>
      <w:rPr>
        <w:rFonts w:ascii="Arial" w:eastAsia="Arial" w:hAnsi="Arial" w:cs="Arial"/>
        <w:sz w:val="22"/>
        <w:szCs w:val="22"/>
      </w:rPr>
      <w:t>Telefonmöte</w:t>
    </w:r>
  </w:p>
  <w:p w:rsidR="006B1D15" w:rsidRDefault="002B266D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15" w:rsidRDefault="006B1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24A"/>
    <w:multiLevelType w:val="multilevel"/>
    <w:tmpl w:val="F81E4D92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15"/>
    <w:rsid w:val="002B266D"/>
    <w:rsid w:val="003001D8"/>
    <w:rsid w:val="00552EB1"/>
    <w:rsid w:val="0065371F"/>
    <w:rsid w:val="00687DCD"/>
    <w:rsid w:val="006B1D15"/>
    <w:rsid w:val="009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BBA351-C618-194E-8BD7-B52FD4DC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uiPriority w:val="9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uiPriority w:val="9"/>
    <w:unhideWhenUsed/>
    <w:qFormat/>
    <w:rsid w:val="00195D9B"/>
    <w:pPr>
      <w:keepNext/>
      <w:outlineLvl w:val="1"/>
    </w:pPr>
    <w:rPr>
      <w:b/>
      <w:sz w:val="13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oX8zkGv0sN3CbpjhugnRomsKQ==">AMUW2mWKU7GZhpjEdSDIgnVNf7Ksm6W4k5rKjY6JmWvspcZJXJtoDCOy4r9cr2TGLZI5naLhuArfaURCctduCikVQFLpkAJBkXiwmIdt1msqznw18WbOw7+BeA1yot5qBi2txsDkuyFarzbR4sjrJNUUVP7zUrA21g==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 AB</dc:creator>
  <cp:lastModifiedBy>annika bruno</cp:lastModifiedBy>
  <cp:revision>2</cp:revision>
  <dcterms:created xsi:type="dcterms:W3CDTF">2020-02-07T06:51:00Z</dcterms:created>
  <dcterms:modified xsi:type="dcterms:W3CDTF">2020-02-07T06:51:00Z</dcterms:modified>
</cp:coreProperties>
</file>